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 xml:space="preserve">Figure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4"/>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on the Interpretable Natural Language Processing domain, to Andres Suarez, who have helped us to collect some of the training corpora and to Nikolay Mikhaylovskiy for discussion of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7" w:name="_Ref3449446782"/>
      <w:r>
        <w:rPr/>
        <w:t>eproducibility</w:t>
      </w:r>
      <w:bookmarkEnd w:id="7"/>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562"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 = FreedomTokenizer(max_n=7,mode='chars',debug=False)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Each model building </w:t>
      </w:r>
      <w:r>
        <w:rPr>
          <w:color w:val="000000"/>
          <w:lang w:val="en-US"/>
        </w:rPr>
        <w:t>was taking up to one hour for smaller corpora and up to several hours for larger models</w:t>
      </w:r>
      <w:r>
        <w:rPr>
          <w:color w:val="000000"/>
          <w:lang w:val="en-US"/>
        </w:rPr>
        <w:t xml:space="preserve">. </w:t>
      </w:r>
      <w:r>
        <w:rPr>
          <w:color w:val="000000"/>
          <w:lang w:val="en-US"/>
        </w:rPr>
        <w:t>Building the largest model based on CLUE News 2016 Train with maximum N-gram rank N=2 took 11 hours which was the maximum training time.</w:t>
      </w:r>
    </w:p>
    <w:p>
      <w:pPr>
        <w:pStyle w:val="ACLSubsection"/>
        <w:numPr>
          <w:ilvl w:val="0"/>
          <w:numId w:val="0"/>
        </w:numPr>
        <w:ind w:left="562"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evaluate_freedom_tokenizer_options passing the tokenization class called FreedomTokenizer 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w:t>
      </w:r>
      <w:r>
        <w:rPr>
          <w:color w:val="000000"/>
          <w:sz w:val="12"/>
          <w:szCs w:val="12"/>
          <w:lang w:val="en-US"/>
        </w:rPr>
        <w:t>_thresholds = [0,0.0001,0.001,0.01,0.1]</w:t>
      </w:r>
    </w:p>
    <w:p>
      <w:pPr>
        <w:pStyle w:val="ACLText"/>
        <w:ind w:left="0" w:right="0" w:hanging="0"/>
        <w:rPr>
          <w:sz w:val="12"/>
          <w:szCs w:val="12"/>
        </w:rPr>
      </w:pPr>
      <w:r>
        <w:rPr>
          <w:color w:val="000000"/>
          <w:sz w:val="12"/>
          <w:szCs w:val="12"/>
          <w:lang w:val="en-US"/>
        </w:rPr>
        <w:t>tokenization_</w:t>
      </w:r>
      <w:r>
        <w:rPr>
          <w:color w:val="000000"/>
          <w:sz w:val="12"/>
          <w:szCs w:val="12"/>
          <w:lang w:val="en-US"/>
        </w:rPr>
        <w:t xml:space="preserve">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 xml:space="preserve">for filter_threshold in </w:t>
      </w:r>
      <w:r>
        <w:rPr>
          <w:color w:val="000000"/>
          <w:sz w:val="12"/>
          <w:szCs w:val="12"/>
          <w:lang w:val="en-US"/>
        </w:rPr>
        <w:t>compression</w:t>
      </w:r>
      <w:r>
        <w:rPr>
          <w:color w:val="000000"/>
          <w:sz w:val="12"/>
          <w:szCs w:val="12"/>
          <w:lang w:val="en-US"/>
        </w:rPr>
        <w:t>_thresholds</w:t>
      </w:r>
      <w:r>
        <w:rPr>
          <w:color w:val="000000"/>
          <w:sz w:val="12"/>
          <w:szCs w:val="12"/>
          <w:lang w:val="en-US"/>
        </w:rPr>
        <w:t>:</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w:t>
      </w:r>
      <w:r>
        <w:rPr>
          <w:color w:val="000000"/>
          <w:sz w:val="12"/>
          <w:szCs w:val="12"/>
          <w:lang w:val="en-US"/>
        </w:rPr>
        <w:t>tokenization_</w:t>
      </w:r>
      <w:r>
        <w:rPr>
          <w:color w:val="000000"/>
          <w:sz w:val="12"/>
          <w:szCs w:val="12"/>
          <w:lang w:val="en-US"/>
        </w:rPr>
        <w:t>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The metrics passed to the FreedomTokenizer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For </w:t>
      </w:r>
      <w:r>
        <w:rPr>
          <w:color w:val="000000"/>
          <w:lang w:val="en-US"/>
        </w:rPr>
        <w:t xml:space="preserve">English </w:t>
      </w:r>
      <w:r>
        <w:rPr>
          <w:color w:val="000000"/>
          <w:lang w:val="en-US"/>
        </w:rPr>
        <w:t>and Russian, the reference DelimiterTokeinzer</w:t>
      </w:r>
      <w:r>
        <w:rPr>
          <w:color w:val="000000"/>
          <w:lang w:val="en-US"/>
        </w:rPr>
        <w:t xml:space="preserve"> </w:t>
      </w:r>
      <w:r>
        <w:rPr>
          <w:color w:val="000000"/>
          <w:lang w:val="en-US"/>
        </w:rPr>
        <w:t xml:space="preserve">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w:t>
      </w:r>
      <w:r>
        <w:rPr>
          <w:color w:val="000000"/>
          <w:lang w:val="en-US"/>
        </w:rPr>
        <w:t>model compression thresholds and</w:t>
      </w:r>
      <w:r>
        <w:rPr>
          <w:color w:val="000000"/>
          <w:lang w:val="en-US"/>
        </w:rPr>
        <w:t xml:space="preserve"> </w:t>
      </w:r>
      <w:r>
        <w:rPr>
          <w:color w:val="000000"/>
          <w:lang w:val="en-US"/>
        </w:rPr>
        <w:t xml:space="preserve">tokenization thresholds have been used </w:t>
      </w:r>
      <w:r>
        <w:rPr>
          <w:color w:val="000000"/>
          <w:lang w:val="en-US"/>
        </w:rPr>
        <w:t xml:space="preserve">as hyper-parameters </w:t>
      </w:r>
      <w:r>
        <w:rPr>
          <w:color w:val="000000"/>
          <w:lang w:val="en-US"/>
        </w:rPr>
        <w:t xml:space="preserve">for English and Russian.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w:t>
      </w:r>
      <w:r>
        <w:rPr>
          <w:color w:val="000000"/>
          <w:sz w:val="12"/>
          <w:szCs w:val="12"/>
          <w:lang w:val="en-US"/>
        </w:rPr>
        <w:t>_thresholds = [0,0.0001,0.001,0.01,0.1]</w:t>
      </w:r>
    </w:p>
    <w:p>
      <w:pPr>
        <w:pStyle w:val="ACLText"/>
        <w:ind w:left="0" w:right="0" w:hanging="0"/>
        <w:rPr/>
      </w:pPr>
      <w:r>
        <w:rPr>
          <w:color w:val="000000"/>
          <w:sz w:val="12"/>
          <w:szCs w:val="12"/>
          <w:lang w:val="en-US"/>
        </w:rPr>
        <w:t>tokenization_</w:t>
      </w:r>
      <w:r>
        <w:rPr>
          <w:color w:val="000000"/>
          <w:sz w:val="12"/>
          <w:szCs w:val="12"/>
          <w:lang w:val="en-US"/>
        </w:rPr>
        <w:t xml:space="preserve">thresholds = [0.1,0.2,0.3,0.4,0.5,0.6,0.7,0.8,0.9] </w:t>
      </w:r>
    </w:p>
    <w:p>
      <w:pPr>
        <w:pStyle w:val="ACLTextFirstLine"/>
        <w:widowControl/>
        <w:suppressAutoHyphens w:val="false"/>
        <w:overflowPunct w:val="false"/>
        <w:bidi w:val="0"/>
        <w:spacing w:lineRule="auto" w:line="252" w:before="0" w:after="0"/>
        <w:ind w:left="0" w:right="0" w:hanging="0"/>
        <w:jc w:val="both"/>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F</w:t>
      </w:r>
      <w:r>
        <w:rPr>
          <w:color w:val="000000"/>
          <w:lang w:val="en-US"/>
        </w:rPr>
        <w:t xml:space="preserve">or Chinese, </w:t>
      </w:r>
      <w:r>
        <w:rPr>
          <w:color w:val="000000"/>
          <w:lang w:val="en-US"/>
        </w:rPr>
        <w:t xml:space="preserve">reference </w:t>
      </w:r>
      <w:r>
        <w:rPr>
          <w:color w:val="000000"/>
          <w:lang w:val="en-US"/>
        </w:rPr>
        <w:t xml:space="preserve">Jieba tokenizer </w:t>
      </w:r>
      <w:r>
        <w:rPr>
          <w:color w:val="000000"/>
          <w:lang w:val="en-US"/>
        </w:rPr>
        <w:t>was used.</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false"/>
        <w:bidi w:val="0"/>
        <w:spacing w:lineRule="auto" w:line="252" w:before="0" w:after="0"/>
        <w:ind w:left="0" w:right="0" w:hanging="0"/>
        <w:jc w:val="both"/>
        <w:rPr>
          <w:color w:val="000000"/>
          <w:lang w:val="en-US"/>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w:t>
      </w:r>
      <w:r>
        <w:rPr>
          <w:color w:val="000000"/>
          <w:lang w:val="en-US"/>
        </w:rPr>
        <w:t>model compression thresholds and</w:t>
      </w:r>
      <w:r>
        <w:rPr>
          <w:color w:val="000000"/>
          <w:lang w:val="en-US"/>
        </w:rPr>
        <w:t xml:space="preserve"> </w:t>
      </w:r>
      <w:r>
        <w:rPr>
          <w:color w:val="000000"/>
          <w:lang w:val="en-US"/>
        </w:rPr>
        <w:t xml:space="preserve">tokenization thresholds have been used </w:t>
      </w:r>
      <w:r>
        <w:rPr>
          <w:color w:val="000000"/>
          <w:lang w:val="en-US"/>
        </w:rPr>
        <w:t xml:space="preserve">as hyper-parameters </w:t>
      </w:r>
      <w:r>
        <w:rPr>
          <w:color w:val="000000"/>
          <w:lang w:val="en-US"/>
        </w:rPr>
        <w:t>for Chinese.</w:t>
      </w:r>
    </w:p>
    <w:p>
      <w:pPr>
        <w:pStyle w:val="ACLTextFirstLine"/>
        <w:widowControl/>
        <w:suppressAutoHyphens w:val="false"/>
        <w:overflowPunct w:val="false"/>
        <w:bidi w:val="0"/>
        <w:spacing w:lineRule="auto" w:line="252" w:before="0" w:after="0"/>
        <w:ind w:left="0" w:right="0" w:hanging="0"/>
        <w:jc w:val="both"/>
        <w:rPr>
          <w:color w:val="000000"/>
          <w:lang w:val="en-US"/>
        </w:rPr>
      </w:pPr>
      <w:r>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compression</w:t>
      </w:r>
      <w:r>
        <w:rPr>
          <w:color w:val="000000"/>
          <w:sz w:val="12"/>
          <w:szCs w:val="12"/>
          <w:lang w:val="en-US"/>
        </w:rPr>
        <w:t>_thresholds = [0,0.0001,0.001,0.01,0.1]</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tokenization_</w:t>
      </w:r>
      <w:r>
        <w:rPr>
          <w:color w:val="000000"/>
          <w:sz w:val="12"/>
          <w:szCs w:val="12"/>
          <w:lang w:val="en-US"/>
        </w:rPr>
        <w:t>thresholds = [0.0001,0.0005,0.001,0.005,0.01,0.02,0.05,0.1,0.2,0.4,0.8]</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A</w:t>
      </w:r>
      <w:r>
        <w:rPr>
          <w:color w:val="000000"/>
          <w:lang w:val="en-US"/>
        </w:rPr>
        <w:t xml:space="preserve">ll sets of hyper-parameters, including metrics based on CP and TF, different </w:t>
      </w:r>
      <w:r>
        <w:rPr>
          <w:color w:val="000000"/>
          <w:lang w:val="en-US"/>
        </w:rPr>
        <w:t xml:space="preserve">N-gram ranks, </w:t>
      </w:r>
      <w:r>
        <w:rPr>
          <w:color w:val="000000"/>
          <w:lang w:val="en-US"/>
        </w:rPr>
        <w:t>model compression thresholds and</w:t>
      </w:r>
      <w:r>
        <w:rPr>
          <w:color w:val="000000"/>
          <w:lang w:val="en-US"/>
        </w:rPr>
        <w:t xml:space="preserve"> </w:t>
      </w:r>
      <w:r>
        <w:rPr>
          <w:color w:val="000000"/>
          <w:lang w:val="en-US"/>
        </w:rPr>
        <w:t xml:space="preserve">tokenization thresholds </w:t>
      </w:r>
      <w:r>
        <w:rPr>
          <w:color w:val="000000"/>
          <w:lang w:val="en-US"/>
        </w:rPr>
        <w:t xml:space="preserve">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Additionally, f</w:t>
      </w:r>
      <w:r>
        <w:rPr>
          <w:color w:val="000000"/>
          <w:lang w:val="en-US"/>
        </w:rPr>
        <w:t xml:space="preserve">or validation purposes, in order to confirm reliability of hyper-parameters providing the best F1 scores, the same </w:t>
      </w:r>
      <w:r>
        <w:rPr>
          <w:color w:val="000000"/>
          <w:lang w:val="en-US"/>
        </w:rPr>
        <w:t xml:space="preserve">tokenization </w:t>
      </w:r>
      <w:r>
        <w:rPr>
          <w:color w:val="000000"/>
          <w:lang w:val="en-US"/>
        </w:rPr>
        <w:t xml:space="preserve">experiments have been run using different splits of the </w:t>
      </w:r>
      <w:r>
        <w:rPr>
          <w:rStyle w:val="InternetLink"/>
          <w:color w:val="000000"/>
          <w:lang w:val="en-US"/>
        </w:rPr>
        <w:t xml:space="preserve">CORPUS_ZH_EN_RU.txt </w:t>
      </w:r>
      <w:r>
        <w:rPr>
          <w:rStyle w:val="InternetLink"/>
          <w:color w:val="000000"/>
          <w:lang w:val="en-US"/>
        </w:rPr>
        <w:t xml:space="preserve">(all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bidi w:val="0"/>
        <w:spacing w:lineRule="auto" w:line="252" w:before="0" w:after="0"/>
        <w:ind w:left="0" w:right="0" w:firstLine="269"/>
        <w:jc w:val="both"/>
        <w:rPr/>
      </w:pPr>
      <w:r>
        <w:rPr>
          <w:color w:val="000000"/>
          <w:highlight w:val="yellow"/>
          <w:lang w:val="en-US"/>
        </w:rPr>
        <w:t>TODO F1 tokenization measure</w:t>
      </w:r>
    </w:p>
    <w:p>
      <w:pPr>
        <w:pStyle w:val="ACLTextFirstLine"/>
        <w:widowControl/>
        <w:suppressAutoHyphens w:val="false"/>
        <w:bidi w:val="0"/>
        <w:spacing w:lineRule="auto" w:line="252" w:before="0" w:after="0"/>
        <w:ind w:left="0" w:right="0" w:firstLine="269"/>
        <w:jc w:val="both"/>
        <w:rPr/>
      </w:pPr>
      <w:r>
        <w:rPr>
          <w:color w:val="000000"/>
          <w:highlight w:val="yellow"/>
          <w:lang w:val="en-US"/>
        </w:rPr>
        <w:t>TODO Comparison with reference lexicons</w:t>
      </w:r>
    </w:p>
    <w:p>
      <w:pPr>
        <w:pStyle w:val="ACLTextFirstLine"/>
        <w:widowControl/>
        <w:suppressAutoHyphens w:val="false"/>
        <w:bidi w:val="0"/>
        <w:spacing w:lineRule="auto" w:line="252" w:before="0" w:after="0"/>
        <w:ind w:left="0" w:right="0" w:firstLine="269"/>
        <w:jc w:val="both"/>
        <w:rPr/>
      </w:pPr>
      <w:r>
        <w:rPr>
          <w:color w:val="000000"/>
          <w:highlight w:val="yellow"/>
          <w:lang w:val="en-US"/>
        </w:rPr>
        <w:t>TODO Lexicon parser</w:t>
      </w:r>
    </w:p>
    <w:p>
      <w:pPr>
        <w:pStyle w:val="ACLTextFirstLine"/>
        <w:widowControl/>
        <w:suppressAutoHyphens w:val="false"/>
        <w:bidi w:val="0"/>
        <w:spacing w:lineRule="auto" w:line="252" w:before="0" w:after="0"/>
        <w:ind w:left="0" w:right="0" w:firstLine="269"/>
        <w:jc w:val="both"/>
        <w:rPr/>
      </w:pPr>
      <w:r>
        <w:rPr>
          <w:color w:val="000000"/>
          <w:highlight w:val="yellow"/>
          <w:lang w:val="en-US"/>
        </w:rPr>
        <w:t>TODO Precision of lexicon discovery</w:t>
      </w:r>
    </w:p>
    <w:p>
      <w:pPr>
        <w:pStyle w:val="ACLSection"/>
        <w:rPr/>
      </w:pPr>
      <w:r>
        <w:rPr/>
        <w:t xml:space="preserve">Appendix A. Public Code References </w:t>
      </w:r>
      <w:bookmarkStart w:id="8" w:name="_Ref344944678"/>
    </w:p>
    <w:p>
      <w:pPr>
        <w:pStyle w:val="ACLTextFirstLine"/>
        <w:ind w:left="0" w:right="0" w:hanging="0"/>
        <w:rPr>
          <w:color w:val="000000"/>
          <w:lang w:val="en-US"/>
        </w:rPr>
      </w:pPr>
      <w:bookmarkEnd w:id="8"/>
      <w:r>
        <w:rPr>
          <w:color w:val="000000"/>
          <w:lang w:val="en-US"/>
        </w:rPr>
        <w:t>Repository</w:t>
      </w:r>
    </w:p>
    <w:p>
      <w:pPr>
        <w:pStyle w:val="ACLTextFirstLine"/>
        <w:spacing w:before="0" w:after="86"/>
        <w:ind w:left="0" w:right="0" w:hanging="0"/>
        <w:rPr/>
      </w:pPr>
      <w:hyperlink r:id="rId41">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784</TotalTime>
  <Application>LibreOffice/6.2.8.2$MacOSX_X86_64 LibreOffice_project/f82ddfca21ebc1e222a662a32b25c0c9d20169ee</Application>
  <Pages>14</Pages>
  <Words>7497</Words>
  <Characters>46159</Characters>
  <CharactersWithSpaces>53655</CharactersWithSpaces>
  <Paragraphs>235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2022-05-31T00:56:58Z</dcterms:modified>
  <cp:revision>149</cp:revision>
  <dc:subject>Anton Kolonin</dc:subject>
  <dc:title>Unsupervised Tokenization Learning</dc:title>
</cp:coreProperties>
</file>